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5F" w:rsidRDefault="00D35A5F">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Pr>
          <w:rFonts w:ascii="Times New Roman" w:hAnsi="Times New Roman"/>
          <w:b/>
          <w:bCs/>
          <w:sz w:val="28"/>
          <w:szCs w:val="28"/>
        </w:rPr>
        <w:t>ТИТУЛЬНИЙ АРКУШ</w:t>
      </w:r>
    </w:p>
    <w:p w:rsidR="00D35A5F" w:rsidRDefault="00D35A5F">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D35A5F">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22.03.2024</w:t>
            </w:r>
          </w:p>
        </w:tc>
      </w:tr>
      <w:tr w:rsidR="00D35A5F">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 реєстрації емітентом електронного документа)</w:t>
            </w:r>
          </w:p>
        </w:tc>
      </w:tr>
      <w:tr w:rsidR="00D35A5F">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D35A5F">
        <w:tblPrEx>
          <w:tblCellMar>
            <w:top w:w="0" w:type="dxa"/>
            <w:bottom w:w="0" w:type="dxa"/>
          </w:tblCellMar>
        </w:tblPrEx>
        <w:trPr>
          <w:trHeight w:val="300"/>
        </w:trPr>
        <w:tc>
          <w:tcPr>
            <w:tcW w:w="5230" w:type="dxa"/>
            <w:tcBorders>
              <w:top w:val="nil"/>
              <w:left w:val="nil"/>
              <w:bottom w:val="nil"/>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(вихідний реєстраційний номер електронного документа)</w:t>
            </w:r>
          </w:p>
        </w:tc>
      </w:tr>
    </w:tbl>
    <w:p w:rsidR="00D35A5F" w:rsidRDefault="00D35A5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D35A5F">
        <w:tblPrEx>
          <w:tblCellMar>
            <w:top w:w="0" w:type="dxa"/>
            <w:bottom w:w="0" w:type="dxa"/>
          </w:tblCellMar>
        </w:tblPrEx>
        <w:trPr>
          <w:trHeight w:val="300"/>
        </w:trPr>
        <w:tc>
          <w:tcPr>
            <w:tcW w:w="10465" w:type="dxa"/>
            <w:tcBorders>
              <w:top w:val="nil"/>
              <w:left w:val="nil"/>
              <w:bottom w:val="nil"/>
              <w:right w:val="nil"/>
            </w:tcBorders>
            <w:vAlign w:val="bottom"/>
          </w:tcPr>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D35A5F" w:rsidRDefault="00D35A5F">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D35A5F">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директор</w:t>
            </w:r>
          </w:p>
        </w:tc>
        <w:tc>
          <w:tcPr>
            <w:tcW w:w="216"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4"/>
                <w:szCs w:val="24"/>
              </w:rPr>
            </w:pPr>
          </w:p>
        </w:tc>
        <w:tc>
          <w:tcPr>
            <w:tcW w:w="3334"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p>
        </w:tc>
        <w:tc>
          <w:tcPr>
            <w:tcW w:w="216"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4"/>
                <w:szCs w:val="24"/>
              </w:rPr>
            </w:pPr>
          </w:p>
        </w:tc>
        <w:tc>
          <w:tcPr>
            <w:tcW w:w="3284"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Білецький А.П.</w:t>
            </w:r>
          </w:p>
        </w:tc>
      </w:tr>
      <w:tr w:rsidR="00D35A5F">
        <w:tblPrEx>
          <w:tblCellMar>
            <w:top w:w="0" w:type="dxa"/>
            <w:bottom w:w="0" w:type="dxa"/>
          </w:tblCellMar>
        </w:tblPrEx>
        <w:trPr>
          <w:trHeight w:val="200"/>
        </w:trPr>
        <w:tc>
          <w:tcPr>
            <w:tcW w:w="3415"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(посада)</w:t>
            </w:r>
          </w:p>
        </w:tc>
        <w:tc>
          <w:tcPr>
            <w:tcW w:w="216"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p>
        </w:tc>
        <w:tc>
          <w:tcPr>
            <w:tcW w:w="3334"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p>
        </w:tc>
        <w:tc>
          <w:tcPr>
            <w:tcW w:w="3284" w:type="dxa"/>
            <w:tcBorders>
              <w:top w:val="nil"/>
              <w:left w:val="nil"/>
              <w:bottom w:val="nil"/>
              <w:right w:val="nil"/>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(прізвище та ініціали керівника або уповноваженої особи емітента)</w:t>
            </w:r>
          </w:p>
        </w:tc>
      </w:tr>
    </w:tbl>
    <w:p w:rsidR="00D35A5F" w:rsidRDefault="00D35A5F">
      <w:pPr>
        <w:widowControl w:val="0"/>
        <w:autoSpaceDE w:val="0"/>
        <w:autoSpaceDN w:val="0"/>
        <w:adjustRightInd w:val="0"/>
        <w:spacing w:after="0" w:line="240" w:lineRule="auto"/>
        <w:rPr>
          <w:rFonts w:ascii="Times New Roman" w:hAnsi="Times New Roman"/>
          <w:sz w:val="20"/>
          <w:szCs w:val="20"/>
        </w:rPr>
      </w:pPr>
    </w:p>
    <w:p w:rsidR="00D35A5F" w:rsidRDefault="00D35A5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Особлива інформація / інформація про іпотечні цінні папери/ сертифікати фонду операцій з нерухомістю емітента</w:t>
      </w:r>
    </w:p>
    <w:p w:rsidR="00D35A5F" w:rsidRDefault="00D35A5F">
      <w:pPr>
        <w:widowControl w:val="0"/>
        <w:autoSpaceDE w:val="0"/>
        <w:autoSpaceDN w:val="0"/>
        <w:adjustRightInd w:val="0"/>
        <w:spacing w:after="0" w:line="240" w:lineRule="auto"/>
        <w:rPr>
          <w:rFonts w:ascii="Times New Roman" w:hAnsi="Times New Roman"/>
          <w:b/>
          <w:bCs/>
          <w:sz w:val="28"/>
          <w:szCs w:val="28"/>
        </w:rPr>
      </w:pPr>
    </w:p>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 Загальні відомості</w:t>
      </w:r>
    </w:p>
    <w:p w:rsidR="00D35A5F" w:rsidRDefault="00D35A5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Повне найменування: Приватне акціонерне товариство "Лозовабуд"</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Організаційно-правова форма: Акціонерне товариство</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Місцезнаходження: 64602, Харківська обл., м.Лозова, вул.Свободи,2А</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Ідентифікаційний код юридичної особи: 21187971</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Міжміський код та номер телефону: +380951672684</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Адреса електронної пошти, яка є офіційним каналом зв’язку: lozbud@ukr.net</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Державна установа "Агентство з розвитку інфраструктури фондового ринку України", 21676262, Україна, DR/00001/APA</w:t>
      </w:r>
    </w:p>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D35A5F" w:rsidRDefault="00D35A5F">
      <w:pPr>
        <w:widowControl w:val="0"/>
        <w:autoSpaceDE w:val="0"/>
        <w:autoSpaceDN w:val="0"/>
        <w:adjustRightInd w:val="0"/>
        <w:spacing w:after="0" w:line="240" w:lineRule="auto"/>
        <w:rPr>
          <w:rFonts w:ascii="Times New Roman" w:hAnsi="Times New Roman"/>
          <w:sz w:val="24"/>
          <w:szCs w:val="24"/>
        </w:rPr>
      </w:pPr>
    </w:p>
    <w:p w:rsidR="00D35A5F" w:rsidRDefault="00D35A5F">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ІІ. Дані про дату та місце оприлюднення інформації </w:t>
      </w:r>
    </w:p>
    <w:p w:rsidR="00D35A5F" w:rsidRDefault="00D35A5F">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D35A5F">
        <w:tblPrEx>
          <w:tblCellMar>
            <w:top w:w="0" w:type="dxa"/>
            <w:bottom w:w="0" w:type="dxa"/>
          </w:tblCellMar>
        </w:tblPrEx>
        <w:trPr>
          <w:trHeight w:val="300"/>
        </w:trPr>
        <w:tc>
          <w:tcPr>
            <w:tcW w:w="3415" w:type="dxa"/>
            <w:vMerge w:val="restart"/>
            <w:tcBorders>
              <w:top w:val="nil"/>
              <w:left w:val="nil"/>
              <w:bottom w:val="nil"/>
              <w:right w:val="nil"/>
            </w:tcBorders>
          </w:tcPr>
          <w:p w:rsidR="00D35A5F" w:rsidRDefault="00D35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lozbud.pat.ua</w:t>
            </w:r>
          </w:p>
        </w:tc>
        <w:tc>
          <w:tcPr>
            <w:tcW w:w="1885" w:type="dxa"/>
            <w:tcBorders>
              <w:top w:val="nil"/>
              <w:left w:val="nil"/>
              <w:bottom w:val="single" w:sz="6" w:space="0" w:color="auto"/>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22.03.2024</w:t>
            </w:r>
          </w:p>
        </w:tc>
      </w:tr>
      <w:tr w:rsidR="00D35A5F">
        <w:tblPrEx>
          <w:tblCellMar>
            <w:top w:w="0" w:type="dxa"/>
            <w:bottom w:w="0" w:type="dxa"/>
          </w:tblCellMar>
        </w:tblPrEx>
        <w:trPr>
          <w:trHeight w:val="300"/>
        </w:trPr>
        <w:tc>
          <w:tcPr>
            <w:tcW w:w="3415" w:type="dxa"/>
            <w:vMerge/>
            <w:tcBorders>
              <w:top w:val="nil"/>
              <w:left w:val="nil"/>
              <w:bottom w:val="nil"/>
              <w:right w:val="nil"/>
            </w:tcBorders>
          </w:tcPr>
          <w:p w:rsidR="00D35A5F" w:rsidRDefault="00D35A5F">
            <w:pPr>
              <w:widowControl w:val="0"/>
              <w:autoSpaceDE w:val="0"/>
              <w:autoSpaceDN w:val="0"/>
              <w:adjustRightInd w:val="0"/>
              <w:spacing w:after="0" w:line="240" w:lineRule="auto"/>
              <w:rPr>
                <w:rFonts w:ascii="Times New Roman" w:hAnsi="Times New Roman"/>
                <w:sz w:val="20"/>
                <w:szCs w:val="20"/>
              </w:rPr>
            </w:pPr>
          </w:p>
        </w:tc>
        <w:tc>
          <w:tcPr>
            <w:tcW w:w="5165" w:type="dxa"/>
            <w:tcBorders>
              <w:top w:val="nil"/>
              <w:left w:val="nil"/>
              <w:bottom w:val="nil"/>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(URL-адреса вебсайту)</w:t>
            </w:r>
          </w:p>
        </w:tc>
        <w:tc>
          <w:tcPr>
            <w:tcW w:w="1885" w:type="dxa"/>
            <w:tcBorders>
              <w:top w:val="nil"/>
              <w:left w:val="nil"/>
              <w:bottom w:val="nil"/>
              <w:right w:val="nil"/>
            </w:tcBorders>
            <w:vAlign w:val="bottom"/>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bl>
    <w:p w:rsidR="00D35A5F" w:rsidRDefault="00D35A5F">
      <w:pPr>
        <w:widowControl w:val="0"/>
        <w:autoSpaceDE w:val="0"/>
        <w:autoSpaceDN w:val="0"/>
        <w:adjustRightInd w:val="0"/>
        <w:spacing w:after="0" w:line="240" w:lineRule="auto"/>
        <w:rPr>
          <w:rFonts w:ascii="Times New Roman" w:hAnsi="Times New Roman"/>
          <w:sz w:val="20"/>
          <w:szCs w:val="20"/>
        </w:rPr>
        <w:sectPr w:rsidR="00D35A5F">
          <w:footerReference w:type="default" r:id="rId6"/>
          <w:pgSz w:w="11905" w:h="16837"/>
          <w:pgMar w:top="570" w:right="720" w:bottom="570" w:left="720" w:header="720" w:footer="360" w:gutter="0"/>
          <w:pgNumType w:start="1"/>
          <w:cols w:space="720"/>
          <w:noEndnote/>
        </w:sectPr>
      </w:pPr>
    </w:p>
    <w:p w:rsidR="00D35A5F" w:rsidRDefault="00D35A5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ВІДОМОСТІ</w:t>
      </w:r>
    </w:p>
    <w:p w:rsidR="00D35A5F" w:rsidRDefault="00D35A5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про прийняття рішення про попереднє надання згоди на вчинення значних правочинів</w:t>
      </w:r>
    </w:p>
    <w:p w:rsidR="00D35A5F" w:rsidRDefault="00D35A5F">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D35A5F">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Вартість активів емітента за даними останньої річної фінансової звітності, тис.грн</w:t>
            </w:r>
          </w:p>
        </w:tc>
        <w:tc>
          <w:tcPr>
            <w:tcW w:w="3665" w:type="dxa"/>
            <w:tcBorders>
              <w:top w:val="single" w:sz="6" w:space="0" w:color="auto"/>
              <w:left w:val="single" w:sz="6" w:space="0" w:color="auto"/>
              <w:bottom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D35A5F">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3665" w:type="dxa"/>
            <w:tcBorders>
              <w:top w:val="single" w:sz="6" w:space="0" w:color="auto"/>
              <w:left w:val="single" w:sz="6" w:space="0" w:color="auto"/>
              <w:bottom w:val="single" w:sz="6" w:space="0" w:color="auto"/>
            </w:tcBorders>
            <w:vAlign w:val="center"/>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D35A5F">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2500" w:type="dxa"/>
            <w:tcBorders>
              <w:top w:val="single" w:sz="6" w:space="0" w:color="auto"/>
              <w:left w:val="single" w:sz="6" w:space="0" w:color="auto"/>
              <w:bottom w:val="single" w:sz="6" w:space="0" w:color="auto"/>
              <w:right w:val="single" w:sz="6" w:space="0" w:color="auto"/>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20 000</w:t>
            </w:r>
          </w:p>
        </w:tc>
        <w:tc>
          <w:tcPr>
            <w:tcW w:w="2500" w:type="dxa"/>
            <w:tcBorders>
              <w:top w:val="single" w:sz="6" w:space="0" w:color="auto"/>
              <w:left w:val="single" w:sz="6" w:space="0" w:color="auto"/>
              <w:bottom w:val="single" w:sz="6" w:space="0" w:color="auto"/>
              <w:right w:val="single" w:sz="6" w:space="0" w:color="auto"/>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1 716</w:t>
            </w:r>
          </w:p>
        </w:tc>
        <w:tc>
          <w:tcPr>
            <w:tcW w:w="3665" w:type="dxa"/>
            <w:tcBorders>
              <w:top w:val="single" w:sz="6" w:space="0" w:color="auto"/>
              <w:left w:val="single" w:sz="6" w:space="0" w:color="auto"/>
              <w:bottom w:val="single" w:sz="6" w:space="0" w:color="auto"/>
            </w:tcBorders>
          </w:tcPr>
          <w:p w:rsidR="00D35A5F" w:rsidRDefault="00D35A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1 165,5</w:t>
            </w:r>
          </w:p>
        </w:tc>
      </w:tr>
      <w:tr w:rsidR="00D35A5F">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35A5F" w:rsidRDefault="00D35A5F">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Зміст інформації:</w:t>
            </w:r>
          </w:p>
        </w:tc>
      </w:tr>
      <w:tr w:rsidR="00D35A5F">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35A5F" w:rsidRDefault="00D35A5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Дата прийняття рішення про попереднє надання згоди на вчинення значних правочинів, найменування уповноваженого органу, що його прийняв: рішення прийнято річними загальними зборами акціонерів ПрАТ "Лозовабуд" (далі- Товариство) 22.03.2024р.</w:t>
            </w:r>
          </w:p>
          <w:p w:rsidR="00D35A5F" w:rsidRDefault="00D35A5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 Відомості щодо правочинів із зазначенням, зокрема: 2.1. Характер правочинів: надано попередню згоду на вчинення Товаристврм значних правочинів, які можуть вчинятися Товариством не більш ніж одного року з дати прийняття такого рішення, предметом яких може бути продаж майна, роботи з капітального ремонту, послуги з обслуговування житлових будинків, вартість яких перевищує 25% вартості активів за даними останньої річної звітності. 2.2. Гранічнп сукупність вартості правочинів: 20000 т.грн.2.3. Вартість активів за даними останньої річної звітності: 1716 т.грн.2.4.Співвідношення граничної сукупної вартості активів емітента за даними останньої річної звітності у відсотках : 1165,5%</w:t>
            </w:r>
          </w:p>
          <w:p w:rsidR="00D35A5F" w:rsidRDefault="00D35A5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Загальна кількість голосуючих акцій - 15930 шт. Кількість голосуючих акцій, що зареєстровані для участі у загальних зборах -11896 </w:t>
            </w:r>
          </w:p>
          <w:p w:rsidR="00D35A5F" w:rsidRDefault="00D35A5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Кількість акцій, що проголосували "За" прийняття рішення - 11896</w:t>
            </w:r>
          </w:p>
          <w:p w:rsidR="00D35A5F" w:rsidRDefault="00D35A5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- 0 штук.</w:t>
            </w:r>
          </w:p>
          <w:p w:rsidR="00D35A5F" w:rsidRDefault="00D35A5F">
            <w:pPr>
              <w:widowControl w:val="0"/>
              <w:autoSpaceDE w:val="0"/>
              <w:autoSpaceDN w:val="0"/>
              <w:adjustRightInd w:val="0"/>
              <w:spacing w:after="0" w:line="240" w:lineRule="auto"/>
              <w:jc w:val="both"/>
              <w:rPr>
                <w:rFonts w:ascii="Times New Roman" w:hAnsi="Times New Roman"/>
                <w:sz w:val="20"/>
                <w:szCs w:val="20"/>
              </w:rPr>
            </w:pPr>
          </w:p>
        </w:tc>
      </w:tr>
    </w:tbl>
    <w:p w:rsidR="00D35A5F" w:rsidRDefault="00D35A5F"/>
    <w:sectPr w:rsidR="00D35A5F">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5F" w:rsidRDefault="00D35A5F">
      <w:pPr>
        <w:spacing w:after="0" w:line="240" w:lineRule="auto"/>
      </w:pPr>
      <w:r>
        <w:separator/>
      </w:r>
    </w:p>
  </w:endnote>
  <w:endnote w:type="continuationSeparator" w:id="0">
    <w:p w:rsidR="00D35A5F" w:rsidRDefault="00D3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5F" w:rsidRDefault="00D35A5F">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115B53">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5F" w:rsidRDefault="00D35A5F">
      <w:pPr>
        <w:spacing w:after="0" w:line="240" w:lineRule="auto"/>
      </w:pPr>
      <w:r>
        <w:separator/>
      </w:r>
    </w:p>
  </w:footnote>
  <w:footnote w:type="continuationSeparator" w:id="0">
    <w:p w:rsidR="00D35A5F" w:rsidRDefault="00D35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31"/>
    <w:rsid w:val="00115B53"/>
    <w:rsid w:val="00BD6931"/>
    <w:rsid w:val="00D3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EB5B4B-6E96-4CB6-B82B-690EAAF8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2aYgp4eNV5LVtzKQgH1wPNYBbbM=</DigestValue>
    </Reference>
    <Reference Type="http://www.w3.org/2000/09/xmldsig#Object" URI="#idOfficeObject">
      <DigestMethod Algorithm="http://www.w3.org/2000/09/xmldsig#sha1"/>
      <DigestValue>dzo+lWb0/Ntt7dQGcNrnEWOTAbc=</DigestValue>
    </Reference>
    <Reference Type="http://uri.etsi.org/01903#SignedProperties" URI="#idSignedProperties">
      <Transforms>
        <Transform Algorithm="http://www.w3.org/TR/2001/REC-xml-c14n-20010315"/>
      </Transforms>
      <DigestMethod Algorithm="http://www.w3.org/2000/09/xmldsig#sha1"/>
      <DigestValue>aXwd9bzO325ICiV3ZvPQyjpRJIA=</DigestValue>
    </Reference>
  </SignedInfo>
  <SignatureValue>grEJtyu3J8ZY10N51bHxDw3B3Z+pg2I27GwtoUJ7Xt969FJl9gL2hNtKdXLxq9SSDKoic62fSupA
6qXG3o2kjo9CBXJv6idhfgS8CjtoZOTUdCKEJkWG2Bri3CYb0palGBCib2rYsbxuLBVuDLakOV1U
19WqhK7kn8Ij0My9Ook=</SignatureValue>
  <KeyInfo>
    <X509Data>
      <X509Certificate>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pXsA9Le1LlSqM/EAXU0+fyKfPM4=</DigestValue>
      </Reference>
      <Reference URI="/word/endnotes.xml?ContentType=application/vnd.openxmlformats-officedocument.wordprocessingml.endnotes+xml">
        <DigestMethod Algorithm="http://www.w3.org/2000/09/xmldsig#sha1"/>
        <DigestValue>XrnIAKQjFimxW92TJq+bvXuJrtc=</DigestValue>
      </Reference>
      <Reference URI="/word/fontTable.xml?ContentType=application/vnd.openxmlformats-officedocument.wordprocessingml.fontTable+xml">
        <DigestMethod Algorithm="http://www.w3.org/2000/09/xmldsig#sha1"/>
        <DigestValue>t05AXpBkHBNTCICrdvAqPT6DHxg=</DigestValue>
      </Reference>
      <Reference URI="/word/footer1.xml?ContentType=application/vnd.openxmlformats-officedocument.wordprocessingml.footer+xml">
        <DigestMethod Algorithm="http://www.w3.org/2000/09/xmldsig#sha1"/>
        <DigestValue>i/9kNO00A3XYJ6/CPFmsgPt29qw=</DigestValue>
      </Reference>
      <Reference URI="/word/footnotes.xml?ContentType=application/vnd.openxmlformats-officedocument.wordprocessingml.footnotes+xml">
        <DigestMethod Algorithm="http://www.w3.org/2000/09/xmldsig#sha1"/>
        <DigestValue>MLnh6Cu4DVbF37loPh6bSRH/QW8=</DigestValue>
      </Reference>
      <Reference URI="/word/settings.xml?ContentType=application/vnd.openxmlformats-officedocument.wordprocessingml.settings+xml">
        <DigestMethod Algorithm="http://www.w3.org/2000/09/xmldsig#sha1"/>
        <DigestValue>KDG3biE1osm9y+2eHRsUU0kaMP8=</DigestValue>
      </Reference>
      <Reference URI="/word/styles.xml?ContentType=application/vnd.openxmlformats-officedocument.wordprocessingml.styles+xml">
        <DigestMethod Algorithm="http://www.w3.org/2000/09/xmldsig#sha1"/>
        <DigestValue>uQVsRm4+S+oqg8I3s0ZjSEdARWs=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2024-03-22T14:20:26Z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2024-03-22T14:20:26Z</xd:SigningTime>
          <xd:SigningCertificate>
            <xd:Cert>
              <xd:CertDigest>
                <DigestMethod Algorithm="http://www.w3.org/2000/09/xmldsig#sha1"/>
                <DigestValue>+309G9N5QdqWIMCPkaQTsaUnrJc=</DigestValue>
              </xd:CertDigest>
              <xd:IssuerSerial>
                <X509IssuerName>SERIALNUMBER=UA-25279440-2022, OU=Main office, C=UA, O=Inter-Metl Ltd., L=Kiev, L=Kiev, CN=CA Inter-Metl CESARIS. RSA</X509IssuerName>
                <X509SerialNumber>418379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</xd:EncapsulatedX509Certificate>
            <xd:EncapsulatedX509Certificate>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</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3480</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Михалько</dc:creator>
  <cp:keywords/>
  <dc:description/>
  <cp:lastModifiedBy>Пользователь MSI</cp:lastModifiedBy>
  <cp:revision>2</cp:revision>
  <dcterms:created xsi:type="dcterms:W3CDTF">2024-03-22T14:20:00Z</dcterms:created>
  <dcterms:modified xsi:type="dcterms:W3CDTF">2024-03-22T14:20:00Z</dcterms:modified>
</cp:coreProperties>
</file>